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8" w:type="dxa"/>
        <w:tblLayout w:type="fixed"/>
        <w:tblLook w:val="0000"/>
      </w:tblPr>
      <w:tblGrid>
        <w:gridCol w:w="3150"/>
        <w:gridCol w:w="236"/>
        <w:gridCol w:w="6604"/>
      </w:tblGrid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EE233F" w:rsidRPr="003E4C63" w:rsidRDefault="00EE233F" w:rsidP="00C948B9">
            <w:pPr>
              <w:spacing w:line="240" w:lineRule="atLeast"/>
              <w:rPr>
                <w:color w:val="auto"/>
                <w:sz w:val="26"/>
                <w:szCs w:val="26"/>
              </w:rPr>
            </w:pP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Đơn vị:..........................</w:t>
            </w:r>
          </w:p>
        </w:tc>
        <w:tc>
          <w:tcPr>
            <w:tcW w:w="236" w:type="dxa"/>
          </w:tcPr>
          <w:p w:rsidR="00EE233F" w:rsidRPr="003E4C63" w:rsidRDefault="00EE233F" w:rsidP="00C948B9">
            <w:pPr>
              <w:spacing w:line="240" w:lineRule="atLeast"/>
              <w:jc w:val="right"/>
              <w:rPr>
                <w:color w:val="auto"/>
                <w:sz w:val="26"/>
                <w:szCs w:val="26"/>
              </w:rPr>
            </w:pPr>
          </w:p>
        </w:tc>
        <w:tc>
          <w:tcPr>
            <w:tcW w:w="6604" w:type="dxa"/>
          </w:tcPr>
          <w:p w:rsidR="00EE233F" w:rsidRPr="003E4C63" w:rsidRDefault="00EE233F" w:rsidP="00C948B9">
            <w:pPr>
              <w:spacing w:line="240" w:lineRule="atLeas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E4C63">
              <w:rPr>
                <w:b/>
                <w:bCs/>
                <w:color w:val="auto"/>
                <w:sz w:val="26"/>
                <w:szCs w:val="26"/>
              </w:rPr>
              <w:t xml:space="preserve">                                 Mẫu số B03-DNN</w:t>
            </w: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EE233F" w:rsidRPr="003E4C63" w:rsidRDefault="00EE233F" w:rsidP="00C948B9">
            <w:pPr>
              <w:spacing w:line="240" w:lineRule="atLeast"/>
              <w:rPr>
                <w:color w:val="auto"/>
                <w:sz w:val="26"/>
                <w:szCs w:val="26"/>
              </w:rPr>
            </w:pP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Địa chỉ:………..............</w:t>
            </w:r>
          </w:p>
        </w:tc>
        <w:tc>
          <w:tcPr>
            <w:tcW w:w="236" w:type="dxa"/>
          </w:tcPr>
          <w:p w:rsidR="00EE233F" w:rsidRPr="003E4C63" w:rsidRDefault="00EE233F" w:rsidP="00C948B9">
            <w:pPr>
              <w:spacing w:line="240" w:lineRule="atLeas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604" w:type="dxa"/>
          </w:tcPr>
          <w:p w:rsidR="00EE233F" w:rsidRPr="003E4C63" w:rsidRDefault="00EE233F" w:rsidP="00C948B9">
            <w:pPr>
              <w:jc w:val="center"/>
              <w:rPr>
                <w:color w:val="auto"/>
              </w:rPr>
            </w:pPr>
            <w:r w:rsidRPr="003E4C63">
              <w:rPr>
                <w:color w:val="auto"/>
                <w:sz w:val="26"/>
                <w:szCs w:val="26"/>
              </w:rPr>
              <w:t xml:space="preserve">              </w:t>
            </w:r>
            <w:r w:rsidRPr="003E4C63">
              <w:rPr>
                <w:color w:val="auto"/>
              </w:rPr>
              <w:t>(Ban hành theo QĐ số  48/2006 /QĐ-BTC</w:t>
            </w:r>
          </w:p>
          <w:p w:rsidR="00EE233F" w:rsidRPr="003E4C63" w:rsidRDefault="00EE233F" w:rsidP="00C948B9">
            <w:pPr>
              <w:spacing w:line="0" w:lineRule="atLeast"/>
              <w:ind w:firstLine="706"/>
              <w:jc w:val="center"/>
              <w:rPr>
                <w:color w:val="auto"/>
                <w:sz w:val="26"/>
                <w:szCs w:val="26"/>
              </w:rPr>
            </w:pPr>
            <w:r w:rsidRPr="003E4C63">
              <w:rPr>
                <w:color w:val="auto"/>
              </w:rPr>
              <w:t>ngày  14/ 9/2006 của Bộ tr</w:t>
            </w:r>
            <w:r w:rsidRPr="003E4C63">
              <w:rPr>
                <w:rFonts w:hint="eastAsia"/>
                <w:color w:val="auto"/>
              </w:rPr>
              <w:t>ư</w:t>
            </w:r>
            <w:r w:rsidRPr="003E4C63">
              <w:rPr>
                <w:color w:val="auto"/>
              </w:rPr>
              <w:t>ởng BTC)</w:t>
            </w:r>
          </w:p>
        </w:tc>
      </w:tr>
    </w:tbl>
    <w:p w:rsidR="00EE233F" w:rsidRPr="003E4C63" w:rsidRDefault="00EE233F" w:rsidP="00EE233F">
      <w:pPr>
        <w:spacing w:line="240" w:lineRule="atLeast"/>
        <w:jc w:val="center"/>
        <w:rPr>
          <w:b/>
          <w:bCs/>
          <w:color w:val="auto"/>
          <w:sz w:val="26"/>
          <w:szCs w:val="26"/>
        </w:rPr>
      </w:pPr>
    </w:p>
    <w:p w:rsidR="00EE233F" w:rsidRPr="003E4C63" w:rsidRDefault="00EE233F" w:rsidP="00EE233F">
      <w:pPr>
        <w:spacing w:line="240" w:lineRule="atLeast"/>
        <w:jc w:val="center"/>
        <w:rPr>
          <w:b/>
          <w:bCs/>
          <w:color w:val="auto"/>
          <w:sz w:val="26"/>
          <w:szCs w:val="26"/>
        </w:rPr>
      </w:pPr>
      <w:r w:rsidRPr="003E4C63">
        <w:rPr>
          <w:b/>
          <w:bCs/>
          <w:color w:val="auto"/>
          <w:sz w:val="26"/>
          <w:szCs w:val="26"/>
        </w:rPr>
        <w:t>BÁO CÁO L</w:t>
      </w:r>
      <w:r w:rsidRPr="003E4C63">
        <w:rPr>
          <w:rFonts w:hint="eastAsia"/>
          <w:b/>
          <w:bCs/>
          <w:color w:val="auto"/>
          <w:sz w:val="26"/>
          <w:szCs w:val="26"/>
        </w:rPr>
        <w:t>Ư</w:t>
      </w:r>
      <w:r w:rsidRPr="003E4C63">
        <w:rPr>
          <w:b/>
          <w:bCs/>
          <w:color w:val="auto"/>
          <w:sz w:val="26"/>
          <w:szCs w:val="26"/>
        </w:rPr>
        <w:t>U CHUYỂN TIỀN TỆ</w:t>
      </w:r>
    </w:p>
    <w:p w:rsidR="00EE233F" w:rsidRPr="003E4C63" w:rsidRDefault="00EE233F" w:rsidP="00EE233F">
      <w:pPr>
        <w:spacing w:line="240" w:lineRule="atLeast"/>
        <w:jc w:val="center"/>
        <w:rPr>
          <w:b/>
          <w:bCs/>
          <w:i/>
          <w:iCs/>
          <w:color w:val="auto"/>
          <w:sz w:val="26"/>
          <w:szCs w:val="26"/>
        </w:rPr>
      </w:pPr>
      <w:r w:rsidRPr="003E4C63">
        <w:rPr>
          <w:b/>
          <w:bCs/>
          <w:i/>
          <w:iCs/>
          <w:color w:val="auto"/>
          <w:sz w:val="26"/>
          <w:szCs w:val="26"/>
        </w:rPr>
        <w:t>(Theo ph</w:t>
      </w:r>
      <w:r w:rsidRPr="003E4C63">
        <w:rPr>
          <w:rFonts w:hint="eastAsia"/>
          <w:b/>
          <w:bCs/>
          <w:i/>
          <w:iCs/>
          <w:color w:val="auto"/>
          <w:sz w:val="26"/>
          <w:szCs w:val="26"/>
        </w:rPr>
        <w:t>ươ</w:t>
      </w:r>
      <w:r w:rsidRPr="003E4C63">
        <w:rPr>
          <w:b/>
          <w:bCs/>
          <w:i/>
          <w:iCs/>
          <w:color w:val="auto"/>
          <w:sz w:val="26"/>
          <w:szCs w:val="26"/>
        </w:rPr>
        <w:t>ng pháp trực tiếp) (*)</w:t>
      </w:r>
    </w:p>
    <w:p w:rsidR="00EE233F" w:rsidRPr="003E4C63" w:rsidRDefault="00EE233F" w:rsidP="00EE233F">
      <w:pPr>
        <w:spacing w:line="240" w:lineRule="atLeast"/>
        <w:jc w:val="center"/>
        <w:rPr>
          <w:color w:val="auto"/>
          <w:sz w:val="26"/>
          <w:szCs w:val="26"/>
        </w:rPr>
      </w:pPr>
      <w:r w:rsidRPr="003E4C63">
        <w:rPr>
          <w:color w:val="auto"/>
          <w:sz w:val="26"/>
          <w:szCs w:val="26"/>
        </w:rPr>
        <w:t>N</w:t>
      </w:r>
      <w:r w:rsidRPr="003E4C63">
        <w:rPr>
          <w:rFonts w:hint="eastAsia"/>
          <w:color w:val="auto"/>
          <w:sz w:val="26"/>
          <w:szCs w:val="26"/>
        </w:rPr>
        <w:t>ă</w:t>
      </w:r>
      <w:r w:rsidRPr="003E4C63">
        <w:rPr>
          <w:color w:val="auto"/>
          <w:sz w:val="26"/>
          <w:szCs w:val="26"/>
        </w:rPr>
        <w:t>m….</w:t>
      </w:r>
    </w:p>
    <w:p w:rsidR="00EE233F" w:rsidRPr="003E4C63" w:rsidRDefault="00EE233F" w:rsidP="00EE233F">
      <w:pPr>
        <w:tabs>
          <w:tab w:val="left" w:pos="2562"/>
          <w:tab w:val="right" w:pos="9468"/>
        </w:tabs>
        <w:spacing w:line="240" w:lineRule="atLeast"/>
        <w:rPr>
          <w:i/>
          <w:iCs/>
          <w:color w:val="auto"/>
          <w:sz w:val="26"/>
          <w:szCs w:val="26"/>
        </w:rPr>
      </w:pPr>
      <w:r w:rsidRPr="003E4C63">
        <w:rPr>
          <w:i/>
          <w:iCs/>
          <w:color w:val="auto"/>
          <w:sz w:val="26"/>
          <w:szCs w:val="26"/>
        </w:rPr>
        <w:tab/>
      </w:r>
      <w:r w:rsidRPr="003E4C63">
        <w:rPr>
          <w:i/>
          <w:iCs/>
          <w:color w:val="auto"/>
          <w:sz w:val="26"/>
          <w:szCs w:val="26"/>
        </w:rPr>
        <w:tab/>
        <w:t>§¬n vÞ tÝnh: ...........</w:t>
      </w:r>
    </w:p>
    <w:tbl>
      <w:tblPr>
        <w:tblW w:w="10120" w:type="dxa"/>
        <w:tblInd w:w="-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6350"/>
        <w:gridCol w:w="850"/>
        <w:gridCol w:w="1100"/>
        <w:gridCol w:w="900"/>
        <w:gridCol w:w="920"/>
      </w:tblGrid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rFonts w:eastAsia="Batang"/>
                <w:b/>
                <w:color w:val="auto"/>
                <w:sz w:val="23"/>
                <w:szCs w:val="23"/>
              </w:rPr>
            </w:pPr>
            <w:r w:rsidRPr="003E4C63">
              <w:rPr>
                <w:b/>
                <w:color w:val="auto"/>
                <w:sz w:val="23"/>
                <w:szCs w:val="23"/>
              </w:rPr>
              <w:t>Chỉ tiêu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</w:rPr>
            </w:pPr>
            <w:r w:rsidRPr="003E4C63">
              <w:rPr>
                <w:b/>
                <w:color w:val="auto"/>
                <w:sz w:val="23"/>
                <w:szCs w:val="23"/>
              </w:rPr>
              <w:t>Mã số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</w:rPr>
            </w:pPr>
            <w:r w:rsidRPr="003E4C63">
              <w:rPr>
                <w:b/>
                <w:color w:val="auto"/>
                <w:sz w:val="23"/>
                <w:szCs w:val="23"/>
              </w:rPr>
              <w:t>Thuyết minh</w:t>
            </w: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</w:rPr>
              <w:t xml:space="preserve">Năm </w:t>
            </w: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nay</w:t>
            </w: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Năm trước</w:t>
            </w: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  <w:tcBorders>
              <w:top w:val="single" w:sz="6" w:space="0" w:color="auto"/>
              <w:bottom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B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</w:t>
            </w: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I. Lưu chuyển tiền từ hoạt động kinh doanh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1. Tiền thu từ bán hàng, cung cấp dịch vụ và doanh thu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01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2. Tiền chi trả cho người cung cấp hàng hoá và dịch vụ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02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3. Tiền chi trả cho người lao động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4. Tiền chi trả lãi vay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04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 xml:space="preserve">5. Tiền chi nộp thuế thu nhập doanh nghiệp 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05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6. Tiền thu khác từ hoạt động kinh doanh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06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7. Tiền chi khác từ hoạt động kinh doanh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07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b/>
                <w:i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i/>
                <w:color w:val="auto"/>
                <w:sz w:val="23"/>
                <w:szCs w:val="23"/>
                <w:lang w:val="nl-NL"/>
              </w:rPr>
              <w:t>Lưu chuyển tiền thuần từ hoạt động kinh doanh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i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i/>
                <w:color w:val="auto"/>
                <w:sz w:val="23"/>
                <w:szCs w:val="23"/>
                <w:lang w:val="nl-NL"/>
              </w:rPr>
              <w:t>20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i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i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i/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b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II. Lưu chuyển tiền từ hoạt động đầu tư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ind w:left="180" w:hanging="180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1.Tiền chi để mua sắm, xây dựng TSCĐ, B</w:t>
            </w:r>
            <w:r w:rsidRPr="003E4C63">
              <w:rPr>
                <w:rFonts w:hint="eastAsia"/>
                <w:color w:val="auto"/>
                <w:sz w:val="23"/>
                <w:szCs w:val="23"/>
                <w:lang w:val="nl-NL"/>
              </w:rPr>
              <w:t>Đ</w:t>
            </w:r>
            <w:r w:rsidRPr="003E4C63">
              <w:rPr>
                <w:color w:val="auto"/>
                <w:sz w:val="23"/>
                <w:szCs w:val="23"/>
                <w:lang w:val="nl-NL"/>
              </w:rPr>
              <w:t xml:space="preserve">S </w:t>
            </w:r>
            <w:r w:rsidRPr="003E4C63">
              <w:rPr>
                <w:rFonts w:hint="eastAsia"/>
                <w:color w:val="auto"/>
                <w:sz w:val="23"/>
                <w:szCs w:val="23"/>
                <w:lang w:val="nl-NL"/>
              </w:rPr>
              <w:t>đ</w:t>
            </w:r>
            <w:r w:rsidRPr="003E4C63">
              <w:rPr>
                <w:color w:val="auto"/>
                <w:sz w:val="23"/>
                <w:szCs w:val="23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sz w:val="23"/>
                <w:szCs w:val="23"/>
                <w:lang w:val="nl-NL"/>
              </w:rPr>
              <w:t>ư</w:t>
            </w:r>
            <w:r w:rsidRPr="003E4C63">
              <w:rPr>
                <w:color w:val="auto"/>
                <w:sz w:val="23"/>
                <w:szCs w:val="23"/>
                <w:lang w:val="nl-NL"/>
              </w:rPr>
              <w:t xml:space="preserve"> và các tài sản dài hạn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21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ind w:left="180" w:hanging="180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2.Tiền thu từ thanh lý, nhượng bán TSCĐ, B</w:t>
            </w:r>
            <w:r w:rsidRPr="003E4C63">
              <w:rPr>
                <w:rFonts w:hint="eastAsia"/>
                <w:color w:val="auto"/>
                <w:sz w:val="23"/>
                <w:szCs w:val="23"/>
                <w:lang w:val="nl-NL"/>
              </w:rPr>
              <w:t>Đ</w:t>
            </w:r>
            <w:r w:rsidRPr="003E4C63">
              <w:rPr>
                <w:color w:val="auto"/>
                <w:sz w:val="23"/>
                <w:szCs w:val="23"/>
                <w:lang w:val="nl-NL"/>
              </w:rPr>
              <w:t xml:space="preserve">S </w:t>
            </w:r>
            <w:r w:rsidRPr="003E4C63">
              <w:rPr>
                <w:rFonts w:hint="eastAsia"/>
                <w:color w:val="auto"/>
                <w:sz w:val="23"/>
                <w:szCs w:val="23"/>
                <w:lang w:val="nl-NL"/>
              </w:rPr>
              <w:t>đ</w:t>
            </w:r>
            <w:r w:rsidRPr="003E4C63">
              <w:rPr>
                <w:color w:val="auto"/>
                <w:sz w:val="23"/>
                <w:szCs w:val="23"/>
                <w:lang w:val="nl-NL"/>
              </w:rPr>
              <w:t>ầu t</w:t>
            </w:r>
            <w:r w:rsidRPr="003E4C63">
              <w:rPr>
                <w:rFonts w:hint="eastAsia"/>
                <w:color w:val="auto"/>
                <w:sz w:val="23"/>
                <w:szCs w:val="23"/>
                <w:lang w:val="nl-NL"/>
              </w:rPr>
              <w:t>ư</w:t>
            </w:r>
            <w:r w:rsidRPr="003E4C63">
              <w:rPr>
                <w:color w:val="auto"/>
                <w:sz w:val="23"/>
                <w:szCs w:val="23"/>
                <w:lang w:val="nl-NL"/>
              </w:rPr>
              <w:t xml:space="preserve"> và các tài sản dài hạn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22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3.Tiền chi cho vay, mua các công cụ nợ của đơn vị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ind w:left="180" w:hanging="180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24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5.Tiền chi đầu tư góp vốn vào đơn vị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25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6.Tiền thu hồi đầu tư góp vốn vào đơn vị khác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26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7.Tiền thu lãi cho vay, cổ tức và lợi nhuận được chia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27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b/>
                <w:i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i/>
                <w:color w:val="auto"/>
                <w:sz w:val="23"/>
                <w:szCs w:val="23"/>
                <w:lang w:val="nl-NL"/>
              </w:rPr>
              <w:t>Lưu chuyển tiền thuần từ hoạt động đầu tư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i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i/>
                <w:color w:val="auto"/>
                <w:sz w:val="23"/>
                <w:szCs w:val="23"/>
                <w:lang w:val="nl-NL"/>
              </w:rPr>
              <w:t>30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i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i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i/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b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III. Lưu chuyển tiền từ hoạt động tài chính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ind w:left="180" w:hanging="180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1.Tiền thu từ phát hành cổ phiếu, nhận vốn góp của chủ sở hữu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31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ind w:left="180" w:hanging="180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2.Tiền chi trả vốn góp cho các chủ sở hữu, mua lại cổ phiếu của doanh nghiệp đã phát hành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32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3.Tiền vay ngắn hạn, dài hạn nhận được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33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4.Tiền chi trả nợ gốc vay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34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5.Tiền chi trả nợ thuê tài chính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35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6. Cổ tức, lợi nhuận đã trả cho chủ sở hữu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36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b/>
                <w:i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i/>
                <w:color w:val="auto"/>
                <w:sz w:val="23"/>
                <w:szCs w:val="23"/>
                <w:lang w:val="nl-NL"/>
              </w:rPr>
              <w:t>Lưu chuyển tiền thuần từ hoạt động tài chính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i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i/>
                <w:color w:val="auto"/>
                <w:sz w:val="23"/>
                <w:szCs w:val="23"/>
                <w:lang w:val="nl-NL"/>
              </w:rPr>
              <w:t>40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i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i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i/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b/>
                <w:color w:val="auto"/>
                <w:sz w:val="23"/>
                <w:szCs w:val="23"/>
              </w:rPr>
            </w:pPr>
            <w:r w:rsidRPr="003E4C63">
              <w:rPr>
                <w:b/>
                <w:color w:val="auto"/>
                <w:sz w:val="23"/>
                <w:szCs w:val="23"/>
              </w:rPr>
              <w:t>Lưu chuyển tiền thuần trong n</w:t>
            </w:r>
            <w:r w:rsidRPr="003E4C63">
              <w:rPr>
                <w:rFonts w:hint="eastAsia"/>
                <w:b/>
                <w:color w:val="auto"/>
                <w:sz w:val="23"/>
                <w:szCs w:val="23"/>
              </w:rPr>
              <w:t>ă</w:t>
            </w:r>
            <w:r w:rsidRPr="003E4C63">
              <w:rPr>
                <w:b/>
                <w:color w:val="auto"/>
                <w:sz w:val="23"/>
                <w:szCs w:val="23"/>
              </w:rPr>
              <w:t>m (50 = 20+30+40)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50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Tiền và tương đương tiền đầu n</w:t>
            </w:r>
            <w:r w:rsidRPr="003E4C63">
              <w:rPr>
                <w:rFonts w:hint="eastAsia"/>
                <w:b/>
                <w:color w:val="auto"/>
                <w:sz w:val="23"/>
                <w:szCs w:val="23"/>
                <w:lang w:val="nl-NL"/>
              </w:rPr>
              <w:t>ă</w:t>
            </w: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m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60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Ảnh hưởng của thay đổi tỷ giá hối đoái quy đổi ngoại tệ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61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6350" w:type="dxa"/>
          </w:tcPr>
          <w:p w:rsidR="00EE233F" w:rsidRPr="003E4C63" w:rsidRDefault="00EE233F" w:rsidP="00C948B9">
            <w:pPr>
              <w:spacing w:line="0" w:lineRule="atLeast"/>
              <w:jc w:val="both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Tiền và tương đương tiền cuối n</w:t>
            </w:r>
            <w:r w:rsidRPr="003E4C63">
              <w:rPr>
                <w:rFonts w:hint="eastAsia"/>
                <w:b/>
                <w:color w:val="auto"/>
                <w:sz w:val="23"/>
                <w:szCs w:val="23"/>
                <w:lang w:val="nl-NL"/>
              </w:rPr>
              <w:t>ă</w:t>
            </w: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m (70 = 50+60+61)</w:t>
            </w:r>
          </w:p>
        </w:tc>
        <w:tc>
          <w:tcPr>
            <w:tcW w:w="85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70</w:t>
            </w:r>
          </w:p>
        </w:tc>
        <w:tc>
          <w:tcPr>
            <w:tcW w:w="110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V.11</w:t>
            </w:r>
          </w:p>
        </w:tc>
        <w:tc>
          <w:tcPr>
            <w:tcW w:w="90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EE233F" w:rsidRPr="003E4C63" w:rsidRDefault="00EE233F" w:rsidP="00C948B9">
            <w:pPr>
              <w:spacing w:line="0" w:lineRule="atLeast"/>
              <w:jc w:val="both"/>
              <w:rPr>
                <w:color w:val="auto"/>
                <w:sz w:val="23"/>
                <w:szCs w:val="23"/>
                <w:lang w:val="nl-NL"/>
              </w:rPr>
            </w:pPr>
          </w:p>
        </w:tc>
      </w:tr>
    </w:tbl>
    <w:p w:rsidR="00EE233F" w:rsidRPr="003E4C63" w:rsidRDefault="00EE233F" w:rsidP="00EE233F">
      <w:pPr>
        <w:spacing w:line="0" w:lineRule="atLeast"/>
        <w:ind w:left="5040" w:firstLine="720"/>
        <w:jc w:val="right"/>
        <w:rPr>
          <w:i/>
          <w:color w:val="auto"/>
          <w:sz w:val="23"/>
          <w:szCs w:val="23"/>
          <w:lang w:val="nl-NL"/>
        </w:rPr>
      </w:pPr>
      <w:r w:rsidRPr="003E4C63">
        <w:rPr>
          <w:i/>
          <w:color w:val="auto"/>
          <w:sz w:val="23"/>
          <w:szCs w:val="23"/>
          <w:lang w:val="nl-NL"/>
        </w:rPr>
        <w:t>Lập, ngày ... tháng ... năm ...</w:t>
      </w:r>
    </w:p>
    <w:tbl>
      <w:tblPr>
        <w:tblW w:w="9672" w:type="dxa"/>
        <w:jc w:val="center"/>
        <w:tblInd w:w="18" w:type="dxa"/>
        <w:tblLayout w:type="fixed"/>
        <w:tblLook w:val="0000"/>
      </w:tblPr>
      <w:tblGrid>
        <w:gridCol w:w="3290"/>
        <w:gridCol w:w="3100"/>
        <w:gridCol w:w="3282"/>
      </w:tblGrid>
      <w:tr w:rsidR="00EE233F" w:rsidRPr="003E4C63" w:rsidTr="00C948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rFonts w:eastAsia="Batang"/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lastRenderedPageBreak/>
              <w:t>Người lập biểu</w:t>
            </w:r>
          </w:p>
        </w:tc>
        <w:tc>
          <w:tcPr>
            <w:tcW w:w="310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Kế toán trưởng</w:t>
            </w:r>
          </w:p>
        </w:tc>
        <w:tc>
          <w:tcPr>
            <w:tcW w:w="3282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b/>
                <w:color w:val="auto"/>
                <w:sz w:val="23"/>
                <w:szCs w:val="23"/>
                <w:lang w:val="nl-NL"/>
              </w:rPr>
            </w:pPr>
            <w:r w:rsidRPr="003E4C63">
              <w:rPr>
                <w:b/>
                <w:color w:val="auto"/>
                <w:sz w:val="23"/>
                <w:szCs w:val="23"/>
                <w:lang w:val="nl-NL"/>
              </w:rPr>
              <w:t>Giám đốc</w:t>
            </w:r>
          </w:p>
        </w:tc>
      </w:tr>
      <w:tr w:rsidR="00EE233F" w:rsidRPr="003E4C63" w:rsidTr="00C948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rFonts w:eastAsia="Batang"/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(Ký, họ tên)</w:t>
            </w:r>
          </w:p>
        </w:tc>
        <w:tc>
          <w:tcPr>
            <w:tcW w:w="3100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(Ký, họ tên)</w:t>
            </w:r>
          </w:p>
        </w:tc>
        <w:tc>
          <w:tcPr>
            <w:tcW w:w="3282" w:type="dxa"/>
          </w:tcPr>
          <w:p w:rsidR="00EE233F" w:rsidRPr="003E4C63" w:rsidRDefault="00EE233F" w:rsidP="00C948B9">
            <w:pPr>
              <w:spacing w:line="0" w:lineRule="atLeast"/>
              <w:jc w:val="center"/>
              <w:rPr>
                <w:color w:val="auto"/>
                <w:sz w:val="23"/>
                <w:szCs w:val="23"/>
                <w:lang w:val="nl-NL"/>
              </w:rPr>
            </w:pPr>
            <w:r w:rsidRPr="003E4C63">
              <w:rPr>
                <w:color w:val="auto"/>
                <w:sz w:val="23"/>
                <w:szCs w:val="23"/>
                <w:lang w:val="nl-NL"/>
              </w:rPr>
              <w:t>(Ký, họ tên, đóng dấu)</w:t>
            </w:r>
          </w:p>
        </w:tc>
      </w:tr>
    </w:tbl>
    <w:p w:rsidR="00EE233F" w:rsidRPr="003E4C63" w:rsidRDefault="00EE233F" w:rsidP="00EE233F">
      <w:pPr>
        <w:ind w:left="1710" w:hanging="990"/>
        <w:rPr>
          <w:b/>
          <w:color w:val="auto"/>
          <w:sz w:val="23"/>
          <w:szCs w:val="23"/>
          <w:lang w:val="nl-NL"/>
        </w:rPr>
      </w:pPr>
    </w:p>
    <w:p w:rsidR="00EE233F" w:rsidRDefault="00EE233F" w:rsidP="00EE233F">
      <w:pPr>
        <w:spacing w:line="240" w:lineRule="atLeast"/>
        <w:ind w:left="900" w:hanging="900"/>
        <w:jc w:val="both"/>
        <w:rPr>
          <w:color w:val="auto"/>
          <w:sz w:val="23"/>
          <w:szCs w:val="23"/>
          <w:lang w:val="nl-NL"/>
        </w:rPr>
      </w:pPr>
      <w:r w:rsidRPr="003E4C63">
        <w:rPr>
          <w:b/>
          <w:i/>
          <w:color w:val="auto"/>
          <w:sz w:val="23"/>
          <w:szCs w:val="23"/>
          <w:lang w:val="nl-NL"/>
        </w:rPr>
        <w:t>Ghi chú</w:t>
      </w:r>
      <w:r w:rsidRPr="003E4C63">
        <w:rPr>
          <w:i/>
          <w:color w:val="auto"/>
          <w:sz w:val="23"/>
          <w:szCs w:val="23"/>
          <w:lang w:val="nl-NL"/>
        </w:rPr>
        <w:t>:</w:t>
      </w:r>
      <w:r w:rsidRPr="003E4C63">
        <w:rPr>
          <w:color w:val="auto"/>
          <w:sz w:val="23"/>
          <w:szCs w:val="23"/>
          <w:lang w:val="nl-NL"/>
        </w:rPr>
        <w:t xml:space="preserve"> * Những chỉ tiêu không có số liệu có thể không phải trình bày nhưng không được đánh lại “Mã số”.</w:t>
      </w:r>
    </w:p>
    <w:p w:rsidR="00EE233F" w:rsidRPr="003E4C63" w:rsidRDefault="00EE233F" w:rsidP="00EE233F">
      <w:pPr>
        <w:spacing w:line="240" w:lineRule="atLeast"/>
        <w:ind w:left="900" w:hanging="900"/>
        <w:jc w:val="both"/>
        <w:rPr>
          <w:i/>
          <w:iCs/>
          <w:color w:val="auto"/>
          <w:sz w:val="26"/>
          <w:szCs w:val="26"/>
          <w:lang w:val="nl-NL"/>
        </w:rPr>
      </w:pPr>
    </w:p>
    <w:p w:rsidR="00BE277D" w:rsidRDefault="00BE277D"/>
    <w:sectPr w:rsidR="00BE277D" w:rsidSect="00BE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233F"/>
    <w:rsid w:val="00BE277D"/>
    <w:rsid w:val="00E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3F"/>
    <w:pPr>
      <w:spacing w:after="0" w:line="240" w:lineRule="auto"/>
    </w:pPr>
    <w:rPr>
      <w:rFonts w:eastAsia="Times New Roman" w:cs="Times New Roman"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2015-11-13T14:28:00Z</dcterms:created>
  <dcterms:modified xsi:type="dcterms:W3CDTF">2015-11-13T14:29:00Z</dcterms:modified>
</cp:coreProperties>
</file>